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EE" w:rsidRPr="00244DEE" w:rsidRDefault="00244DEE" w:rsidP="00244DEE">
      <w:pPr>
        <w:shd w:val="clear" w:color="auto" w:fill="FFFFFF"/>
        <w:spacing w:before="96" w:after="96" w:line="250" w:lineRule="atLeast"/>
        <w:outlineLvl w:val="1"/>
        <w:rPr>
          <w:rFonts w:ascii="Arial" w:eastAsia="Times New Roman" w:hAnsi="Arial" w:cs="Arial"/>
          <w:b/>
          <w:bCs/>
          <w:caps/>
          <w:color w:val="C00000"/>
          <w:lang w:eastAsia="hr-HR"/>
        </w:rPr>
      </w:pPr>
      <w:r w:rsidRPr="00244DEE">
        <w:rPr>
          <w:rFonts w:ascii="Arial" w:eastAsia="Times New Roman" w:hAnsi="Arial" w:cs="Arial"/>
          <w:b/>
          <w:bCs/>
          <w:caps/>
          <w:color w:val="C00000"/>
          <w:lang w:eastAsia="hr-HR"/>
        </w:rPr>
        <w:t>DJECA IMAJU JAKO KRATKI RASPON POZORNOSTI, ZATO...</w:t>
      </w:r>
    </w:p>
    <w:p w:rsidR="00244DEE" w:rsidRPr="00244DEE" w:rsidRDefault="00244DEE" w:rsidP="00244DEE">
      <w:pPr>
        <w:shd w:val="clear" w:color="auto" w:fill="FFFFFF"/>
        <w:spacing w:before="96" w:after="96" w:line="480" w:lineRule="atLeast"/>
        <w:outlineLvl w:val="0"/>
        <w:rPr>
          <w:rFonts w:ascii="Arial" w:eastAsia="Times New Roman" w:hAnsi="Arial" w:cs="Arial"/>
          <w:b/>
          <w:color w:val="C00000"/>
          <w:spacing w:val="-10"/>
          <w:kern w:val="36"/>
          <w:lang w:eastAsia="hr-HR"/>
        </w:rPr>
      </w:pPr>
      <w:r w:rsidRPr="00244DEE">
        <w:rPr>
          <w:rFonts w:ascii="Arial" w:eastAsia="Times New Roman" w:hAnsi="Arial" w:cs="Arial"/>
          <w:b/>
          <w:color w:val="C00000"/>
          <w:spacing w:val="-10"/>
          <w:kern w:val="36"/>
          <w:lang w:eastAsia="hr-HR"/>
        </w:rPr>
        <w:t>20 strategija za motiviranje nemotiviranih učenika</w:t>
      </w:r>
    </w:p>
    <w:p w:rsidR="0001383B" w:rsidRPr="00244DEE" w:rsidRDefault="0001383B">
      <w:pPr>
        <w:rPr>
          <w:rFonts w:ascii="Arial" w:hAnsi="Arial" w:cs="Arial"/>
          <w:b/>
          <w:color w:val="C00000"/>
        </w:rPr>
      </w:pPr>
    </w:p>
    <w:p w:rsidR="00244DEE" w:rsidRPr="00244DEE" w:rsidRDefault="00244DEE">
      <w:pPr>
        <w:rPr>
          <w:rFonts w:ascii="Arial" w:hAnsi="Arial" w:cs="Arial"/>
          <w:color w:val="202020"/>
          <w:shd w:val="clear" w:color="auto" w:fill="FFFFFF"/>
        </w:rPr>
      </w:pPr>
      <w:r w:rsidRPr="00244DEE">
        <w:rPr>
          <w:rFonts w:ascii="Arial" w:hAnsi="Arial" w:cs="Arial"/>
          <w:color w:val="202020"/>
          <w:shd w:val="clear" w:color="auto" w:fill="FFFFFF"/>
        </w:rPr>
        <w:t>Kada  su učenici angažirani, kada predviđaju odgovore, pričaju jedni s drugima u razredu na načine koji slijede sigurne rutine i prakse, ne samo da postižu više, nego je i njihovo ponašanje bolje. Pritom se svi, pa i učitelji, bolje zabavljaju.</w:t>
      </w:r>
    </w:p>
    <w:p w:rsidR="00244DEE" w:rsidRPr="00244DEE" w:rsidRDefault="00244DEE">
      <w:pPr>
        <w:rPr>
          <w:rStyle w:val="Istaknuto"/>
          <w:rFonts w:ascii="Arial" w:hAnsi="Arial" w:cs="Arial"/>
          <w:b/>
          <w:bCs/>
          <w:i w:val="0"/>
          <w:color w:val="202020"/>
          <w:shd w:val="clear" w:color="auto" w:fill="FFFFFF"/>
        </w:rPr>
      </w:pPr>
      <w:r w:rsidRPr="00244DEE">
        <w:rPr>
          <w:rStyle w:val="Istaknuto"/>
          <w:rFonts w:ascii="Arial" w:hAnsi="Arial" w:cs="Arial"/>
          <w:b/>
          <w:bCs/>
          <w:i w:val="0"/>
          <w:color w:val="202020"/>
          <w:shd w:val="clear" w:color="auto" w:fill="FFFFFF"/>
        </w:rPr>
        <w:t>Djeca imaju jako kratak raspon pozornosti – učenik trećeg razreda može se koncentrirati otprilike osam minuta prije nego izgubi interes. Učiteljev je posao u lekciju uvesti mnogo brzih, uspješnih "pauza za mozak" da bi djeci pružio trenutak da se priberu.</w:t>
      </w:r>
    </w:p>
    <w:p w:rsidR="00244DEE" w:rsidRPr="00244DEE" w:rsidRDefault="00244DEE" w:rsidP="00244DEE">
      <w:pPr>
        <w:pStyle w:val="Naslov2"/>
        <w:shd w:val="clear" w:color="auto" w:fill="FFFFFF"/>
        <w:spacing w:before="96" w:beforeAutospacing="0" w:line="307" w:lineRule="atLeast"/>
        <w:rPr>
          <w:rStyle w:val="Istaknuto"/>
          <w:rFonts w:ascii="Arial" w:hAnsi="Arial" w:cs="Arial"/>
          <w:b w:val="0"/>
          <w:bCs w:val="0"/>
          <w:i w:val="0"/>
          <w:iCs w:val="0"/>
          <w:color w:val="000000"/>
          <w:sz w:val="22"/>
          <w:szCs w:val="22"/>
        </w:rPr>
      </w:pPr>
      <w:proofErr w:type="spellStart"/>
      <w:r w:rsidRPr="00244DEE">
        <w:rPr>
          <w:rFonts w:ascii="Arial" w:hAnsi="Arial" w:cs="Arial"/>
          <w:b w:val="0"/>
          <w:bCs w:val="0"/>
          <w:color w:val="000000"/>
          <w:sz w:val="22"/>
          <w:szCs w:val="22"/>
        </w:rPr>
        <w:t>Kathy</w:t>
      </w:r>
      <w:proofErr w:type="spellEnd"/>
      <w:r w:rsidRPr="00244DEE">
        <w:rPr>
          <w:rFonts w:ascii="Arial" w:hAnsi="Arial" w:cs="Arial"/>
          <w:b w:val="0"/>
          <w:bCs w:val="0"/>
          <w:color w:val="000000"/>
          <w:sz w:val="22"/>
          <w:szCs w:val="22"/>
        </w:rPr>
        <w:t xml:space="preserve"> PEREZ ima iza sebe nekoliko desetljeća nastavničkog iskustva i posebnu edukaciju. Njeguje dinamičan stil. Biti na njezinoj radionici je kao da ste učenik u njezinoj učionici.</w:t>
      </w:r>
    </w:p>
    <w:p w:rsidR="00244DEE" w:rsidRPr="00244DEE" w:rsidRDefault="00244DEE" w:rsidP="00244DEE">
      <w:pPr>
        <w:spacing w:after="96" w:line="247" w:lineRule="atLeast"/>
        <w:rPr>
          <w:rFonts w:ascii="Arial" w:eastAsia="Times New Roman" w:hAnsi="Arial" w:cs="Arial"/>
          <w:b/>
          <w:bCs/>
          <w:lang w:eastAsia="hr-HR"/>
        </w:rPr>
      </w:pPr>
      <w:r>
        <w:rPr>
          <w:rFonts w:ascii="Arial" w:eastAsia="Times New Roman" w:hAnsi="Arial" w:cs="Arial"/>
          <w:b/>
          <w:bCs/>
          <w:lang w:eastAsia="hr-HR"/>
        </w:rPr>
        <w:t>PRIJ</w:t>
      </w:r>
      <w:r w:rsidRPr="00244DEE">
        <w:rPr>
          <w:rFonts w:ascii="Arial" w:eastAsia="Times New Roman" w:hAnsi="Arial" w:cs="Arial"/>
          <w:b/>
          <w:bCs/>
          <w:lang w:eastAsia="hr-HR"/>
        </w:rPr>
        <w:t>EDLOG STRATEGIJA</w:t>
      </w:r>
    </w:p>
    <w:p w:rsidR="00244DEE" w:rsidRPr="00244DEE" w:rsidRDefault="00244DEE" w:rsidP="00244DEE">
      <w:pPr>
        <w:spacing w:after="96" w:line="247" w:lineRule="atLeast"/>
        <w:rPr>
          <w:rFonts w:ascii="Arial" w:eastAsia="Times New Roman" w:hAnsi="Arial" w:cs="Arial"/>
          <w:b/>
          <w:color w:val="C00000"/>
          <w:lang w:eastAsia="hr-HR"/>
        </w:rPr>
      </w:pPr>
      <w:r w:rsidRPr="00244DEE">
        <w:rPr>
          <w:rFonts w:ascii="Arial" w:eastAsia="Times New Roman" w:hAnsi="Arial" w:cs="Arial"/>
          <w:b/>
          <w:i/>
          <w:iCs/>
          <w:color w:val="C00000"/>
          <w:lang w:eastAsia="hr-HR"/>
        </w:rPr>
        <w:t>NEMOJTE BITI DOSADNI</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„U svojim motivirajućim učionicama moramo imati niz procedura i rutina“,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Ali, one ne moraju biti dosadne. Ona često traži od učenika da dođu i pogledaju popis pridjeva na ploči, od kojih će mnogi proširiti rječnik učenika. Zatim od njih traži da porazgovaraju s druga dva učenika i iskoriste jedan od pridjeva da bi opisali kako se danas osjećaju. Ta aktivnost ih "pokrene" i pripremi za učenje, a uz to su i koristili novu riječ.</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UVEDITE GLASANJE</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Aktivirajte mozak učenika brzim glasanjem.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obično stavlja na ploču tri cilja učenja za svaki dan i zatim od učenika traži da glasaju za onaj za koji misle da je najvažniji. Sva tri cilja su dobra i ne postoji pogrešan odgovor.</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„Nemotivirani učenici mogu se tim putem osvrnuti diljem razreda i vidjeti tko još razmišlja poput njih“,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Ta brza aktivnost pomaže potaknuti među učenicima znatiželju o mišljenjima drugih učenika.</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POSTAVITE CILJEVE</w:t>
      </w:r>
    </w:p>
    <w:p w:rsidR="00244DEE" w:rsidRP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je također zagovornica učitelja i učenika koji svaki dan postavljaju osobne ciljeve učenja koji su dostižni, uvjerljivi i mjerljivi. „Dio postizanja ciljeva je objava tog cilja“, kaže.</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Postavljanje ciljeva treba postati redovan i vidljiv dio prakse poučavanja svakog učitelja. Ali, vrlo je važno ostaviti učenicima vremena da se na kraju dana ponovno vrate cilju koji su si postavili, smatra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Ta mogućnost osvrtanja pomoći će im da vide i cijene ono što su napravili tijekom dana, te da uoče mjesta u kojima možda nisu uspjeli postići zadane ciljeve.</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FORMIRAJTE GRUPE</w:t>
      </w:r>
    </w:p>
    <w:p w:rsidR="00244DEE" w:rsidRP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stalno traži od svojih učenika (u ovom slučaju od grupe edukatora) da podijele nešto s drugima, da mozgaju ili surađuju, i uvijek postavlja rok za raspravu, na primjer 72 sekunde.</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lastRenderedPageBreak/>
        <w:t>„U svojoj učionici koristim bizarne rokove jer tada učenici misle da zaista gledam na sat i prionu poslu“, kaže. Smatra da se zbog toga učenici više posvećuju zadatku nego kod uobičajenog petominutnog roka, za koji znaju da se može protegnuti i na osam minuta.</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BRZI ODGOVORI</w:t>
      </w:r>
    </w:p>
    <w:p w:rsidR="00244DEE" w:rsidRP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često učenicima postavi neko pitanje i zatim od njih traži da razmisle i na komad papira napišu što više odgovora. Zatim im dopušta da ustanu kad god požele i iznesu neku ideju.</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To može potaknuti nemotivirane učenike da sudjeluju u raspravi.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svojim učenicima daje vremena za razmišljanje – odgovori su pred njima. Ta strategija ima i dodatnu vrijednost – primorava učenike da pozorno slušaju svoje vršnjake, zbog toga što nikad ne znaju tko će ustati sljedeći.</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FOKUSIRAJTE SE NA PRIHVAĆANJE, PRIPADNOST I ZAJEDNIŠTVO</w:t>
      </w:r>
    </w:p>
    <w:p w:rsid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je svjesna svakodnevne utrke da se </w:t>
      </w:r>
      <w:r>
        <w:rPr>
          <w:rFonts w:ascii="Arial" w:eastAsia="Times New Roman" w:hAnsi="Arial" w:cs="Arial"/>
          <w:lang w:eastAsia="hr-HR"/>
        </w:rPr>
        <w:t>usvoji</w:t>
      </w:r>
      <w:r w:rsidRPr="00244DEE">
        <w:rPr>
          <w:rFonts w:ascii="Arial" w:eastAsia="Times New Roman" w:hAnsi="Arial" w:cs="Arial"/>
          <w:lang w:eastAsia="hr-HR"/>
        </w:rPr>
        <w:t xml:space="preserve"> sadržaj kurikuluma u mnogim tradicionalnim školama i učionicama, ali kaže da se poučavanje ne svodi na ono što je obrađeno danas, nego na ono što otkrivamo u učenicima. „Nemojte biti toliko fokusirani na standarde da zaboravite potrebe svojih učenika.“</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KONTINUIRANO MIJENJAJTE „STANJE“ U UČIONICI</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To su promjene u tome tko pruža informacije, tko govori.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voli reći da za svakih deset minuta sadržaja učitelji trebaju dati učenicima dvije minute „vremena da </w:t>
      </w:r>
      <w:proofErr w:type="spellStart"/>
      <w:r w:rsidRPr="00244DEE">
        <w:rPr>
          <w:rFonts w:ascii="Arial" w:eastAsia="Times New Roman" w:hAnsi="Arial" w:cs="Arial"/>
          <w:lang w:eastAsia="hr-HR"/>
        </w:rPr>
        <w:t>prožvaču</w:t>
      </w:r>
      <w:proofErr w:type="spellEnd"/>
      <w:r w:rsidRPr="00244DEE">
        <w:rPr>
          <w:rFonts w:ascii="Arial" w:eastAsia="Times New Roman" w:hAnsi="Arial" w:cs="Arial"/>
          <w:lang w:eastAsia="hr-HR"/>
        </w:rPr>
        <w:t xml:space="preserve"> to što su čuli“.</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SUOSJEĆAJTE</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Imajte na umu perspektivu učenika i slušajte kad vam pričaju što im je potrebno za učenje.</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NAPRAVITE "POPIS ZA MOZAK"</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Izgradite siguran okoliš</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Prepoznajte raznovrsnost u učionici</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Ocjenjivanje mora biti formativno, autentično i kontinuirano</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Nastavne strategije bi morale biti paleta mogućnosti</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Uvedite nove modele poučavanja</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„Mi se stalno moramo razvijati i biti otvoreni novim idejama“,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„To je razlog zbog kojeg je poučavanje takva avantura. Kad ulazite u učionicu, nikada ne znate što ćete dobiti.“</w:t>
      </w:r>
    </w:p>
    <w:p w:rsidR="00244DEE" w:rsidRPr="00244DEE" w:rsidRDefault="00244DEE"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244DEE">
        <w:rPr>
          <w:rFonts w:ascii="Arial" w:eastAsia="Times New Roman" w:hAnsi="Arial" w:cs="Arial"/>
          <w:b/>
          <w:i/>
          <w:iCs/>
          <w:color w:val="C00000"/>
          <w:lang w:eastAsia="hr-HR"/>
        </w:rPr>
        <w:t>POJEDNOSTAVNJUJTE</w:t>
      </w:r>
    </w:p>
    <w:p w:rsidR="00244DEE" w:rsidRP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sugerira da bi svaku lekciju trebalo uokviriti u sličan format, ali je svaki put izvesti drugačije. Najprije aktivirajte učenike tako da pobudite njihovu znatiželju i razvijete potrebu za znanjem. Zatim im dopustite da urone u sadržaj u fazi objašnjavanja sadržaja. Naposljetku, pokušajte im proširiti razumijevanje pomažući im da integriraju ono što uče s onim što već znaju. Neka </w:t>
      </w:r>
      <w:proofErr w:type="spellStart"/>
      <w:r w:rsidRPr="00244DEE">
        <w:rPr>
          <w:rFonts w:ascii="Arial" w:eastAsia="Times New Roman" w:hAnsi="Arial" w:cs="Arial"/>
          <w:lang w:eastAsia="hr-HR"/>
        </w:rPr>
        <w:t>metakognitivna</w:t>
      </w:r>
      <w:proofErr w:type="spellEnd"/>
      <w:r w:rsidRPr="00244DEE">
        <w:rPr>
          <w:rFonts w:ascii="Arial" w:eastAsia="Times New Roman" w:hAnsi="Arial" w:cs="Arial"/>
          <w:lang w:eastAsia="hr-HR"/>
        </w:rPr>
        <w:t xml:space="preserve"> pitanja mogu potaknuti takav način razmišljanja: Koji dio lekcije vam se najviše svidio? Koji dio vam je bio najteži? Što mislite zbog čega?</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lastRenderedPageBreak/>
        <w:t xml:space="preserve">"Ako djeci ne omogućimo vrijeme da se osvrnu, da povežu nove informacije sa starima, da se informacije koje su prikupili 'upiju', sve to što je ispred njih 'povratit' će bez razmišljanja",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Osvrtanje na već naučeno i ponavljanje ključ su za premještanje informacija iz kratkoročnog u dugoročno pamćenje.</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SEGMENTIRAJTE INFORMACIJE</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Učinite informacije lakše probavljivima za učenike. „Moramo biti svrhovitiji u prezentiranju informacija“, smatra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Prečesto učitelji izbace iz sebe cijelu lekciju, a da učenicima ne omoguće da se kreću ili raspravljaju barem jednom tijekom sata. Djeca će odustati ako su preopterećena činjenicama, a segmentiranje im omogućuje da naprave stanku i promisle o onome što su naučili. Pauze za asimilaciju informacija ključne su za ovladavanje sadržajem.</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„Učenici su svladali sadržaj kada s njim naprave nešto samostalno, što ne uključuje puko ponavljanje“,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REKVIZITI</w:t>
      </w:r>
    </w:p>
    <w:p w:rsid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drži kutiju s rekvizitima u razredu dok poučava. Često dobaci nešto djetetu kada je njegov red da priča, tako da bi dijete imalo nešto na što se može fokusirati. Kaže da to funkcionira posebno dobro kod djece s problemima pozornosti te "taktilnih" učenika.</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PAUZE</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Kratki </w:t>
      </w:r>
      <w:proofErr w:type="spellStart"/>
      <w:r w:rsidRPr="00244DEE">
        <w:rPr>
          <w:rFonts w:ascii="Arial" w:eastAsia="Times New Roman" w:hAnsi="Arial" w:cs="Arial"/>
          <w:lang w:eastAsia="hr-HR"/>
        </w:rPr>
        <w:t>videoisječci</w:t>
      </w:r>
      <w:proofErr w:type="spellEnd"/>
      <w:r w:rsidRPr="00244DEE">
        <w:rPr>
          <w:rFonts w:ascii="Arial" w:eastAsia="Times New Roman" w:hAnsi="Arial" w:cs="Arial"/>
          <w:lang w:eastAsia="hr-HR"/>
        </w:rPr>
        <w:t xml:space="preserve"> mogu biti odlična pauza za mozak. Odličan isječak se može interpretirati na više načina. „Tim putem kultivirate divergentno razmišljanje“,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LJEPLJIVI PAPIRIĆI</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Ljepljivi papirići su dobar način da se sve učenike uključi u raspravu, a da nikog ne stavite u nezgodan položaj. Postavite im pitanje otvorenog tipa. Možete to napraviti na početku, na sredini ili na kraju lekcije, da biste testirali njihovo razumijevanje. Učenici mogu napisati odgovore na ljepljive papiriće. Učenici s posebnim potrebama mogu napisati samo jednu riječ ili nacrtati nešto. Čak i najstidljiviji učenik nema problema s tim tipom sudjelovanja. Nalijepite sve odgovore na ploču i istaknite one koji se najviše ponavljaju.</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NAPRAVITE "GRUDE OD PAPIRA"</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Ova pauza za mozak jedan je od </w:t>
      </w:r>
      <w:proofErr w:type="spellStart"/>
      <w:r w:rsidRPr="00244DEE">
        <w:rPr>
          <w:rFonts w:ascii="Arial" w:eastAsia="Times New Roman" w:hAnsi="Arial" w:cs="Arial"/>
          <w:lang w:eastAsia="hr-HR"/>
        </w:rPr>
        <w:t>Kathynih</w:t>
      </w:r>
      <w:proofErr w:type="spellEnd"/>
      <w:r w:rsidRPr="00244DEE">
        <w:rPr>
          <w:rFonts w:ascii="Arial" w:eastAsia="Times New Roman" w:hAnsi="Arial" w:cs="Arial"/>
          <w:lang w:eastAsia="hr-HR"/>
        </w:rPr>
        <w:t xml:space="preserve"> omiljenih načina za sažimanje učenja na kraju lekcije. Učenici napišu odgovore na neko pitanje na komad papira. Na broj tri oni nasumice bace svoje "grude od papira" (ali ne prema nekome određenom). Zatim svatko zgrabi jednu "grudu" koja je pala kraj njega.</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„To je način da napraviti stanku u poučavanju, potaknete učenike da se osvrnu i naprave nove poveznice“,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Ona to koristi u svim predmetima. Učenike zamoli da napišu tri nove riječi koje su naučili, ili tri uspjeha koja su ostvarili u toj lekciji, ili tri pitanja. „Učenici to vole i ta metoda uključuje sve učenike jer je anonimna.“ U toj aktivnosti učenici također mogu vidjeti kako njihovi vršnjaci razmišljaju.</w:t>
      </w:r>
    </w:p>
    <w:p w:rsidR="00CD4466" w:rsidRDefault="00CD4466" w:rsidP="00244DEE">
      <w:pPr>
        <w:spacing w:after="96" w:line="247" w:lineRule="atLeast"/>
        <w:rPr>
          <w:rFonts w:ascii="Arial" w:eastAsia="Times New Roman" w:hAnsi="Arial" w:cs="Arial"/>
          <w:lang w:eastAsia="hr-HR"/>
        </w:rPr>
      </w:pPr>
    </w:p>
    <w:p w:rsidR="00CD4466" w:rsidRDefault="00CD4466" w:rsidP="00244DEE">
      <w:pPr>
        <w:spacing w:after="96" w:line="247" w:lineRule="atLeast"/>
        <w:rPr>
          <w:rFonts w:ascii="Arial" w:eastAsia="Times New Roman" w:hAnsi="Arial" w:cs="Arial"/>
          <w:lang w:eastAsia="hr-HR"/>
        </w:rPr>
      </w:pPr>
    </w:p>
    <w:p w:rsidR="00CD4466" w:rsidRDefault="00CD4466" w:rsidP="00244DEE">
      <w:pPr>
        <w:spacing w:after="96" w:line="247" w:lineRule="atLeast"/>
        <w:rPr>
          <w:rFonts w:ascii="Arial" w:eastAsia="Times New Roman" w:hAnsi="Arial" w:cs="Arial"/>
          <w:lang w:eastAsia="hr-HR"/>
        </w:rPr>
      </w:pP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lastRenderedPageBreak/>
        <w:t>IGRE POGAĐANJA</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Kad poučavate sadržaj koji je pomalo dosadan, potaknite u učenicima potrebu za znanjem tako da im kažete neka pokušaju predvidjeti odgovore. Učenici će vjerojatnije biti angažiraniji nakon što ih otkrijete dok su oni već bili u prilici raspravljati o njima.</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Cilj je te strategije da se učenike pokrene da sami razmišljaju o informacijama. Ako samo učitelj radi s materijalom, razvijat će se učiteljev mozak, a ne mozak učenika. Zbog toga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savjetuje učiteljima da pripreme širok spektar pristupa kako bi potaknuli učenike na razmišljanje, raspravu, pisanje, dodirivanje, slušanje i –  najvažnije od svega – da rade nešto sa samim sadržajem lekcije.</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URAVNOTEŽENO POUČAVANJE SADRŽAJA</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Predavanja imaju vrijeme i mjesto, ali su mnogo uspješnija kad su interaktivna.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voli vodič </w:t>
      </w:r>
      <w:proofErr w:type="spellStart"/>
      <w:r w:rsidRPr="00244DEE">
        <w:rPr>
          <w:rFonts w:ascii="Arial" w:eastAsia="Times New Roman" w:hAnsi="Arial" w:cs="Arial"/>
          <w:lang w:eastAsia="hr-HR"/>
        </w:rPr>
        <w:t>Harveyja</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Silvera</w:t>
      </w:r>
      <w:proofErr w:type="spellEnd"/>
      <w:r w:rsidRPr="00244DEE">
        <w:rPr>
          <w:rFonts w:ascii="Arial" w:eastAsia="Times New Roman" w:hAnsi="Arial" w:cs="Arial"/>
          <w:lang w:eastAsia="hr-HR"/>
        </w:rPr>
        <w:t xml:space="preserve"> za uspješnu lekciju: povežite novo znanje s postojećim, organizirajte materijale u segmente, vježbajte mozak…</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„Održati učenike motiviranima pitanje je ravnoteže“, kaže </w:t>
      </w: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Ona nije zastupnica metode u kojoj učenici poučavaju jedni druge samo zbog toga što to ima visok stupanj retencije i prijenosa; raditi samo jednu stvar nikad nije uspješno. Umjesto toga, bira uravnoteženu upotrebu svih pristupa sadržaju.</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'POVEZIVANJE UMOVA'</w:t>
      </w:r>
    </w:p>
    <w:p w:rsid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"Povezivanje umova" je još jedna zabavna aktivnost za pauzu, a učenicima daje priliku da se prisjete naučenog i poučavaju jedni druge. Neka se učenici nasumice povežu u parove i zatim neka svaki pouči drugoga najvažnijim stvarima iz lekcije. Učenici će se prisjetiti različitih stvari, a kad dođe do poklapanja, to će pojačati naučeno. To je jednostavno, efektno i ne zahtijeva nikakvu učiteljevu pripremu zato što učenici poučavaju jedni druge.</w:t>
      </w:r>
    </w:p>
    <w:p w:rsidR="00CD4466" w:rsidRPr="00244DEE" w:rsidRDefault="00CD4466" w:rsidP="00244DEE">
      <w:pPr>
        <w:spacing w:after="96" w:line="247" w:lineRule="atLeast"/>
        <w:rPr>
          <w:rFonts w:ascii="Arial" w:eastAsia="Times New Roman" w:hAnsi="Arial" w:cs="Arial"/>
          <w:lang w:eastAsia="hr-HR"/>
        </w:rPr>
      </w:pP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BUDITE INTERAKTIVNI</w:t>
      </w:r>
    </w:p>
    <w:p w:rsidR="00244DEE" w:rsidRPr="00244DEE" w:rsidRDefault="00244DEE" w:rsidP="00244DEE">
      <w:pPr>
        <w:spacing w:after="96" w:line="247" w:lineRule="atLeast"/>
        <w:rPr>
          <w:rFonts w:ascii="Arial" w:eastAsia="Times New Roman" w:hAnsi="Arial" w:cs="Arial"/>
          <w:lang w:eastAsia="hr-HR"/>
        </w:rPr>
      </w:pPr>
      <w:proofErr w:type="spellStart"/>
      <w:r w:rsidRPr="00244DEE">
        <w:rPr>
          <w:rFonts w:ascii="Arial" w:eastAsia="Times New Roman" w:hAnsi="Arial" w:cs="Arial"/>
          <w:lang w:eastAsia="hr-HR"/>
        </w:rPr>
        <w:t>Kathy</w:t>
      </w:r>
      <w:proofErr w:type="spellEnd"/>
      <w:r w:rsidRPr="00244DEE">
        <w:rPr>
          <w:rFonts w:ascii="Arial" w:eastAsia="Times New Roman" w:hAnsi="Arial" w:cs="Arial"/>
          <w:lang w:eastAsia="hr-HR"/>
        </w:rPr>
        <w:t xml:space="preserve">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moli edukatore da uvijek pokušavaju zadatke učiniti zanimljivima i interaktivnima tako da učenicima omoguće dovoljno znanja, da im izgrade rječnik kojim to znanje mogu izraziti, da im pruže autentičan razlog za interakciju u koju su uključeni, da utemelje zajednicu u kojoj se učenici podržavaju, te da im omogući razumijevanje zadataka. Ako su ti elementi dio svakog predmeta, svi učenici mogu biti uspješni.</w:t>
      </w:r>
    </w:p>
    <w:p w:rsidR="00244DEE" w:rsidRPr="00244DEE" w:rsidRDefault="00244DEE" w:rsidP="00244DEE">
      <w:pPr>
        <w:spacing w:after="173" w:line="240" w:lineRule="auto"/>
        <w:rPr>
          <w:rFonts w:ascii="Arial" w:eastAsia="Times New Roman" w:hAnsi="Arial" w:cs="Arial"/>
          <w:b/>
          <w:color w:val="C00000"/>
          <w:lang w:eastAsia="hr-HR"/>
        </w:rPr>
      </w:pPr>
      <w:r w:rsidRPr="00CD4466">
        <w:rPr>
          <w:rFonts w:ascii="Arial" w:eastAsia="Times New Roman" w:hAnsi="Arial" w:cs="Arial"/>
          <w:b/>
          <w:i/>
          <w:iCs/>
          <w:color w:val="C00000"/>
          <w:lang w:eastAsia="hr-HR"/>
        </w:rPr>
        <w:t>NADA</w:t>
      </w:r>
    </w:p>
    <w:p w:rsidR="00244DEE" w:rsidRPr="00244DEE" w:rsidRDefault="00244DEE" w:rsidP="00244DEE">
      <w:pPr>
        <w:spacing w:after="96" w:line="247" w:lineRule="atLeast"/>
        <w:rPr>
          <w:rFonts w:ascii="Arial" w:eastAsia="Times New Roman" w:hAnsi="Arial" w:cs="Arial"/>
          <w:lang w:eastAsia="hr-HR"/>
        </w:rPr>
      </w:pPr>
      <w:r w:rsidRPr="00244DEE">
        <w:rPr>
          <w:rFonts w:ascii="Arial" w:eastAsia="Times New Roman" w:hAnsi="Arial" w:cs="Arial"/>
          <w:lang w:eastAsia="hr-HR"/>
        </w:rPr>
        <w:t xml:space="preserve">Posljednji savjet koji </w:t>
      </w:r>
      <w:proofErr w:type="spellStart"/>
      <w:r w:rsidRPr="00244DEE">
        <w:rPr>
          <w:rFonts w:ascii="Arial" w:eastAsia="Times New Roman" w:hAnsi="Arial" w:cs="Arial"/>
          <w:lang w:eastAsia="hr-HR"/>
        </w:rPr>
        <w:t>Perez</w:t>
      </w:r>
      <w:proofErr w:type="spellEnd"/>
      <w:r w:rsidRPr="00244DEE">
        <w:rPr>
          <w:rFonts w:ascii="Arial" w:eastAsia="Times New Roman" w:hAnsi="Arial" w:cs="Arial"/>
          <w:lang w:eastAsia="hr-HR"/>
        </w:rPr>
        <w:t xml:space="preserve"> nudi edukatorima jest da njeguju samo pozitivna očekivanja.</w:t>
      </w:r>
    </w:p>
    <w:p w:rsidR="00244DEE" w:rsidRDefault="00244DEE">
      <w:pPr>
        <w:rPr>
          <w:rFonts w:ascii="Arial" w:eastAsia="Times New Roman" w:hAnsi="Arial" w:cs="Arial"/>
          <w:lang w:eastAsia="hr-HR"/>
        </w:rPr>
      </w:pPr>
    </w:p>
    <w:p w:rsidR="00CD4466" w:rsidRPr="00244DEE" w:rsidRDefault="00CD4466">
      <w:pPr>
        <w:rPr>
          <w:rFonts w:ascii="Arial" w:hAnsi="Arial" w:cs="Arial"/>
          <w:b/>
          <w:i/>
          <w:color w:val="C00000"/>
        </w:rPr>
      </w:pPr>
    </w:p>
    <w:sectPr w:rsidR="00CD4466" w:rsidRPr="00244DEE" w:rsidSect="00013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35E58"/>
    <w:multiLevelType w:val="multilevel"/>
    <w:tmpl w:val="6358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244DEE"/>
    <w:rsid w:val="0001383B"/>
    <w:rsid w:val="00244DEE"/>
    <w:rsid w:val="00CD44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3B"/>
  </w:style>
  <w:style w:type="paragraph" w:styleId="Naslov1">
    <w:name w:val="heading 1"/>
    <w:basedOn w:val="Normal"/>
    <w:link w:val="Naslov1Char"/>
    <w:uiPriority w:val="9"/>
    <w:qFormat/>
    <w:rsid w:val="00244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244DE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44DEE"/>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244DEE"/>
    <w:rPr>
      <w:rFonts w:ascii="Times New Roman" w:eastAsia="Times New Roman" w:hAnsi="Times New Roman" w:cs="Times New Roman"/>
      <w:b/>
      <w:bCs/>
      <w:sz w:val="36"/>
      <w:szCs w:val="36"/>
      <w:lang w:eastAsia="hr-HR"/>
    </w:rPr>
  </w:style>
  <w:style w:type="character" w:styleId="Istaknuto">
    <w:name w:val="Emphasis"/>
    <w:basedOn w:val="Zadanifontodlomka"/>
    <w:uiPriority w:val="20"/>
    <w:qFormat/>
    <w:rsid w:val="00244DEE"/>
    <w:rPr>
      <w:i/>
      <w:iCs/>
    </w:rPr>
  </w:style>
  <w:style w:type="paragraph" w:styleId="StandardWeb">
    <w:name w:val="Normal (Web)"/>
    <w:basedOn w:val="Normal"/>
    <w:uiPriority w:val="99"/>
    <w:semiHidden/>
    <w:unhideWhenUsed/>
    <w:rsid w:val="00244DE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244DEE"/>
    <w:rPr>
      <w:b/>
      <w:bCs/>
    </w:rPr>
  </w:style>
  <w:style w:type="character" w:customStyle="1" w:styleId="apple-converted-space">
    <w:name w:val="apple-converted-space"/>
    <w:basedOn w:val="Zadanifontodlomka"/>
    <w:rsid w:val="00244DEE"/>
  </w:style>
</w:styles>
</file>

<file path=word/webSettings.xml><?xml version="1.0" encoding="utf-8"?>
<w:webSettings xmlns:r="http://schemas.openxmlformats.org/officeDocument/2006/relationships" xmlns:w="http://schemas.openxmlformats.org/wordprocessingml/2006/main">
  <w:divs>
    <w:div w:id="1315908329">
      <w:bodyDiv w:val="1"/>
      <w:marLeft w:val="0"/>
      <w:marRight w:val="0"/>
      <w:marTop w:val="0"/>
      <w:marBottom w:val="0"/>
      <w:divBdr>
        <w:top w:val="none" w:sz="0" w:space="0" w:color="auto"/>
        <w:left w:val="none" w:sz="0" w:space="0" w:color="auto"/>
        <w:bottom w:val="none" w:sz="0" w:space="0" w:color="auto"/>
        <w:right w:val="none" w:sz="0" w:space="0" w:color="auto"/>
      </w:divBdr>
    </w:div>
    <w:div w:id="1824543332">
      <w:bodyDiv w:val="1"/>
      <w:marLeft w:val="0"/>
      <w:marRight w:val="0"/>
      <w:marTop w:val="0"/>
      <w:marBottom w:val="0"/>
      <w:divBdr>
        <w:top w:val="none" w:sz="0" w:space="0" w:color="auto"/>
        <w:left w:val="none" w:sz="0" w:space="0" w:color="auto"/>
        <w:bottom w:val="none" w:sz="0" w:space="0" w:color="auto"/>
        <w:right w:val="none" w:sz="0" w:space="0" w:color="auto"/>
      </w:divBdr>
      <w:divsChild>
        <w:div w:id="1712998482">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520096172">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243105749">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076977182">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501845546">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2001500100">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216237788">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976036355">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340815297">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939407414">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629314675">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961377217">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083379236">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43719730">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199779464">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051029577">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433433740">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251470776">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850288197">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 w:id="1858301411">
          <w:blockQuote w:val="1"/>
          <w:marLeft w:val="384"/>
          <w:marRight w:val="384"/>
          <w:marTop w:val="192"/>
          <w:marBottom w:val="173"/>
          <w:divBdr>
            <w:top w:val="none" w:sz="0" w:space="0" w:color="E70000"/>
            <w:left w:val="single" w:sz="18" w:space="7" w:color="E70000"/>
            <w:bottom w:val="none" w:sz="0" w:space="0" w:color="E70000"/>
            <w:right w:val="none" w:sz="0" w:space="0" w:color="E70000"/>
          </w:divBdr>
        </w:div>
      </w:divsChild>
    </w:div>
    <w:div w:id="20075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1487</Words>
  <Characters>8481</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2</cp:revision>
  <cp:lastPrinted>2016-03-22T10:19:00Z</cp:lastPrinted>
  <dcterms:created xsi:type="dcterms:W3CDTF">2016-03-22T10:04:00Z</dcterms:created>
  <dcterms:modified xsi:type="dcterms:W3CDTF">2016-03-22T10:23:00Z</dcterms:modified>
</cp:coreProperties>
</file>